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8" w:rsidRPr="00D54C18" w:rsidRDefault="00D54C18" w:rsidP="00D54C18">
      <w:pPr>
        <w:shd w:val="clear" w:color="auto" w:fill="FFFFFF"/>
        <w:spacing w:after="281" w:line="240" w:lineRule="auto"/>
        <w:jc w:val="right"/>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                      </w:t>
      </w:r>
      <w:r w:rsidRPr="00D54C18">
        <w:rPr>
          <w:rFonts w:ascii="Times New Roman" w:eastAsia="Times New Roman" w:hAnsi="Times New Roman" w:cs="Times New Roman"/>
          <w:b/>
          <w:bCs/>
          <w:color w:val="333333"/>
          <w:sz w:val="28"/>
          <w:szCs w:val="28"/>
        </w:rPr>
        <w:t> Приложение 1</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b/>
          <w:bCs/>
          <w:color w:val="333333"/>
          <w:sz w:val="28"/>
          <w:szCs w:val="28"/>
        </w:rPr>
        <w:t>При оформлении тезисов доклада авторы должны соблюдать следующие требования:</w:t>
      </w:r>
    </w:p>
    <w:p w:rsidR="00D54C18" w:rsidRPr="00D54C18" w:rsidRDefault="00D54C18" w:rsidP="00D54C18">
      <w:pPr>
        <w:numPr>
          <w:ilvl w:val="0"/>
          <w:numId w:val="1"/>
        </w:numPr>
        <w:shd w:val="clear" w:color="auto" w:fill="FFFFFF"/>
        <w:spacing w:before="100" w:beforeAutospacing="1" w:after="100" w:afterAutospacing="1" w:line="240" w:lineRule="auto"/>
        <w:ind w:left="673"/>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b/>
          <w:bCs/>
          <w:color w:val="333333"/>
          <w:sz w:val="28"/>
          <w:szCs w:val="28"/>
        </w:rPr>
        <w:t>Материал предоставляется</w:t>
      </w:r>
      <w:r w:rsidRPr="00D54C18">
        <w:rPr>
          <w:rFonts w:ascii="Times New Roman" w:eastAsia="Times New Roman" w:hAnsi="Times New Roman" w:cs="Times New Roman"/>
          <w:color w:val="333333"/>
          <w:sz w:val="28"/>
          <w:szCs w:val="28"/>
        </w:rPr>
        <w:t xml:space="preserve"> в одном из форматов редактора </w:t>
      </w:r>
      <w:proofErr w:type="spellStart"/>
      <w:r w:rsidRPr="00D54C18">
        <w:rPr>
          <w:rFonts w:ascii="Times New Roman" w:eastAsia="Times New Roman" w:hAnsi="Times New Roman" w:cs="Times New Roman"/>
          <w:color w:val="333333"/>
          <w:sz w:val="28"/>
          <w:szCs w:val="28"/>
        </w:rPr>
        <w:t>Microsoft</w:t>
      </w:r>
      <w:proofErr w:type="spellEnd"/>
      <w:r w:rsidRPr="00D54C18">
        <w:rPr>
          <w:rFonts w:ascii="Times New Roman" w:eastAsia="Times New Roman" w:hAnsi="Times New Roman" w:cs="Times New Roman"/>
          <w:color w:val="333333"/>
          <w:sz w:val="28"/>
          <w:szCs w:val="28"/>
        </w:rPr>
        <w:t xml:space="preserve"> </w:t>
      </w:r>
      <w:proofErr w:type="spellStart"/>
      <w:r w:rsidRPr="00D54C18">
        <w:rPr>
          <w:rFonts w:ascii="Times New Roman" w:eastAsia="Times New Roman" w:hAnsi="Times New Roman" w:cs="Times New Roman"/>
          <w:color w:val="333333"/>
          <w:sz w:val="28"/>
          <w:szCs w:val="28"/>
        </w:rPr>
        <w:t>Word</w:t>
      </w:r>
      <w:proofErr w:type="spellEnd"/>
      <w:r w:rsidRPr="00D54C18">
        <w:rPr>
          <w:rFonts w:ascii="Times New Roman" w:eastAsia="Times New Roman" w:hAnsi="Times New Roman" w:cs="Times New Roman"/>
          <w:color w:val="333333"/>
          <w:sz w:val="28"/>
          <w:szCs w:val="28"/>
        </w:rPr>
        <w:t xml:space="preserve"> (</w:t>
      </w:r>
      <w:proofErr w:type="spellStart"/>
      <w:r w:rsidRPr="00D54C18">
        <w:rPr>
          <w:rFonts w:ascii="Times New Roman" w:eastAsia="Times New Roman" w:hAnsi="Times New Roman" w:cs="Times New Roman"/>
          <w:color w:val="333333"/>
          <w:sz w:val="28"/>
          <w:szCs w:val="28"/>
        </w:rPr>
        <w:t>doc</w:t>
      </w:r>
      <w:proofErr w:type="spellEnd"/>
      <w:r w:rsidRPr="00D54C18">
        <w:rPr>
          <w:rFonts w:ascii="Times New Roman" w:eastAsia="Times New Roman" w:hAnsi="Times New Roman" w:cs="Times New Roman"/>
          <w:color w:val="333333"/>
          <w:sz w:val="28"/>
          <w:szCs w:val="28"/>
        </w:rPr>
        <w:t xml:space="preserve">, </w:t>
      </w:r>
      <w:proofErr w:type="spellStart"/>
      <w:r w:rsidRPr="00D54C18">
        <w:rPr>
          <w:rFonts w:ascii="Times New Roman" w:eastAsia="Times New Roman" w:hAnsi="Times New Roman" w:cs="Times New Roman"/>
          <w:color w:val="333333"/>
          <w:sz w:val="28"/>
          <w:szCs w:val="28"/>
        </w:rPr>
        <w:t>rtf</w:t>
      </w:r>
      <w:proofErr w:type="spellEnd"/>
      <w:r w:rsidRPr="00D54C18">
        <w:rPr>
          <w:rFonts w:ascii="Times New Roman" w:eastAsia="Times New Roman" w:hAnsi="Times New Roman" w:cs="Times New Roman"/>
          <w:color w:val="333333"/>
          <w:sz w:val="28"/>
          <w:szCs w:val="28"/>
        </w:rPr>
        <w:t xml:space="preserve">), шрифт: </w:t>
      </w:r>
      <w:proofErr w:type="spellStart"/>
      <w:r w:rsidRPr="00D54C18">
        <w:rPr>
          <w:rFonts w:ascii="Times New Roman" w:eastAsia="Times New Roman" w:hAnsi="Times New Roman" w:cs="Times New Roman"/>
          <w:color w:val="333333"/>
          <w:sz w:val="28"/>
          <w:szCs w:val="28"/>
        </w:rPr>
        <w:t>Times</w:t>
      </w:r>
      <w:proofErr w:type="spellEnd"/>
      <w:r w:rsidRPr="00D54C18">
        <w:rPr>
          <w:rFonts w:ascii="Times New Roman" w:eastAsia="Times New Roman" w:hAnsi="Times New Roman" w:cs="Times New Roman"/>
          <w:color w:val="333333"/>
          <w:sz w:val="28"/>
          <w:szCs w:val="28"/>
        </w:rPr>
        <w:t xml:space="preserve"> </w:t>
      </w:r>
      <w:proofErr w:type="spellStart"/>
      <w:r w:rsidRPr="00D54C18">
        <w:rPr>
          <w:rFonts w:ascii="Times New Roman" w:eastAsia="Times New Roman" w:hAnsi="Times New Roman" w:cs="Times New Roman"/>
          <w:color w:val="333333"/>
          <w:sz w:val="28"/>
          <w:szCs w:val="28"/>
        </w:rPr>
        <w:t>New</w:t>
      </w:r>
      <w:proofErr w:type="spellEnd"/>
      <w:r w:rsidRPr="00D54C18">
        <w:rPr>
          <w:rFonts w:ascii="Times New Roman" w:eastAsia="Times New Roman" w:hAnsi="Times New Roman" w:cs="Times New Roman"/>
          <w:color w:val="333333"/>
          <w:sz w:val="28"/>
          <w:szCs w:val="28"/>
        </w:rPr>
        <w:t> </w:t>
      </w:r>
      <w:proofErr w:type="spellStart"/>
      <w:r w:rsidRPr="00D54C18">
        <w:rPr>
          <w:rFonts w:ascii="Times New Roman" w:eastAsia="Times New Roman" w:hAnsi="Times New Roman" w:cs="Times New Roman"/>
          <w:color w:val="333333"/>
          <w:sz w:val="28"/>
          <w:szCs w:val="28"/>
        </w:rPr>
        <w:t>Roman</w:t>
      </w:r>
      <w:proofErr w:type="spellEnd"/>
      <w:r w:rsidRPr="00D54C18">
        <w:rPr>
          <w:rFonts w:ascii="Times New Roman" w:eastAsia="Times New Roman" w:hAnsi="Times New Roman" w:cs="Times New Roman"/>
          <w:color w:val="333333"/>
          <w:sz w:val="28"/>
          <w:szCs w:val="28"/>
        </w:rPr>
        <w:t xml:space="preserve">, кегль 12, междустрочный интервал – 1,0, поля – по 2 см, </w:t>
      </w:r>
      <w:proofErr w:type="spellStart"/>
      <w:r w:rsidRPr="00D54C18">
        <w:rPr>
          <w:rFonts w:ascii="Times New Roman" w:eastAsia="Times New Roman" w:hAnsi="Times New Roman" w:cs="Times New Roman"/>
          <w:color w:val="333333"/>
          <w:sz w:val="28"/>
          <w:szCs w:val="28"/>
        </w:rPr>
        <w:t>автоперенос</w:t>
      </w:r>
      <w:proofErr w:type="spellEnd"/>
      <w:r w:rsidRPr="00D54C18">
        <w:rPr>
          <w:rFonts w:ascii="Times New Roman" w:eastAsia="Times New Roman" w:hAnsi="Times New Roman" w:cs="Times New Roman"/>
          <w:color w:val="333333"/>
          <w:sz w:val="28"/>
          <w:szCs w:val="28"/>
        </w:rPr>
        <w:t>.</w:t>
      </w:r>
    </w:p>
    <w:p w:rsidR="00D54C18" w:rsidRPr="00D54C18" w:rsidRDefault="00D54C18" w:rsidP="00D54C18">
      <w:pPr>
        <w:numPr>
          <w:ilvl w:val="0"/>
          <w:numId w:val="1"/>
        </w:numPr>
        <w:shd w:val="clear" w:color="auto" w:fill="FFFFFF"/>
        <w:spacing w:before="100" w:beforeAutospacing="1" w:after="100" w:afterAutospacing="1" w:line="240" w:lineRule="auto"/>
        <w:ind w:left="673"/>
        <w:jc w:val="both"/>
        <w:rPr>
          <w:rFonts w:ascii="Times New Roman" w:eastAsia="Times New Roman" w:hAnsi="Times New Roman" w:cs="Times New Roman"/>
          <w:color w:val="333333"/>
          <w:sz w:val="28"/>
          <w:szCs w:val="28"/>
        </w:rPr>
      </w:pPr>
      <w:proofErr w:type="gramStart"/>
      <w:r w:rsidRPr="00D54C18">
        <w:rPr>
          <w:rFonts w:ascii="Times New Roman" w:eastAsia="Times New Roman" w:hAnsi="Times New Roman" w:cs="Times New Roman"/>
          <w:b/>
          <w:bCs/>
          <w:color w:val="333333"/>
          <w:sz w:val="28"/>
          <w:szCs w:val="28"/>
        </w:rPr>
        <w:t>Статья должна включать:</w:t>
      </w:r>
      <w:r w:rsidRPr="00D54C18">
        <w:rPr>
          <w:rFonts w:ascii="Times New Roman" w:eastAsia="Times New Roman" w:hAnsi="Times New Roman" w:cs="Times New Roman"/>
          <w:color w:val="333333"/>
          <w:sz w:val="28"/>
          <w:szCs w:val="28"/>
        </w:rPr>
        <w:t>1) УДК;2) название статьи на русском и английском языках (шрифт обычный, прописные буквы, выравнивание по центру, переносы не допускаются);3) имя, отчество, фамилию автора (-</w:t>
      </w:r>
      <w:proofErr w:type="spellStart"/>
      <w:r w:rsidRPr="00D54C18">
        <w:rPr>
          <w:rFonts w:ascii="Times New Roman" w:eastAsia="Times New Roman" w:hAnsi="Times New Roman" w:cs="Times New Roman"/>
          <w:color w:val="333333"/>
          <w:sz w:val="28"/>
          <w:szCs w:val="28"/>
        </w:rPr>
        <w:t>ов</w:t>
      </w:r>
      <w:proofErr w:type="spellEnd"/>
      <w:r w:rsidRPr="00D54C18">
        <w:rPr>
          <w:rFonts w:ascii="Times New Roman" w:eastAsia="Times New Roman" w:hAnsi="Times New Roman" w:cs="Times New Roman"/>
          <w:color w:val="333333"/>
          <w:sz w:val="28"/>
          <w:szCs w:val="28"/>
        </w:rPr>
        <w:t>) на русском и английском языках (шрифт обычный, выравнивание по центру);4) место работы, город на русском и английском языках (шрифт обычный, выравнивание по центру);</w:t>
      </w:r>
      <w:proofErr w:type="gramEnd"/>
    </w:p>
    <w:p w:rsidR="00D54C18" w:rsidRPr="00D54C18" w:rsidRDefault="00D54C18" w:rsidP="00D54C18">
      <w:pPr>
        <w:shd w:val="clear" w:color="auto" w:fill="FFFFFF"/>
        <w:spacing w:after="281" w:line="240" w:lineRule="auto"/>
        <w:ind w:left="673"/>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5) аннотацию на русском и английском языках (шрифт обычный, выравнивание по ширине);</w:t>
      </w:r>
    </w:p>
    <w:p w:rsidR="00D54C18" w:rsidRPr="00D54C18" w:rsidRDefault="00D54C18" w:rsidP="00D54C18">
      <w:pPr>
        <w:shd w:val="clear" w:color="auto" w:fill="FFFFFF"/>
        <w:spacing w:after="281" w:line="240" w:lineRule="auto"/>
        <w:ind w:left="673"/>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6) ключевые слова на русском и английском языках (шрифт обычный, выравнивание по ширине);</w:t>
      </w:r>
    </w:p>
    <w:p w:rsidR="00D54C18" w:rsidRPr="00D54C18" w:rsidRDefault="00D54C18" w:rsidP="00D54C18">
      <w:pPr>
        <w:shd w:val="clear" w:color="auto" w:fill="FFFFFF"/>
        <w:spacing w:after="281" w:line="240" w:lineRule="auto"/>
        <w:ind w:left="673"/>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7) основной текст (шрифт обычный, выравнивание по ширине);</w:t>
      </w:r>
    </w:p>
    <w:p w:rsidR="00D54C18" w:rsidRPr="00D54C18" w:rsidRDefault="00D54C18" w:rsidP="00D54C18">
      <w:pPr>
        <w:shd w:val="clear" w:color="auto" w:fill="FFFFFF"/>
        <w:spacing w:after="281" w:line="240" w:lineRule="auto"/>
        <w:ind w:left="673"/>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 xml:space="preserve">8) список использованной литературы в алфавитном порядке, со сквозной нумерацией, оформленный в соответствии с ГОСТ </w:t>
      </w:r>
      <w:proofErr w:type="gramStart"/>
      <w:r w:rsidRPr="00D54C18">
        <w:rPr>
          <w:rFonts w:ascii="Times New Roman" w:eastAsia="Times New Roman" w:hAnsi="Times New Roman" w:cs="Times New Roman"/>
          <w:color w:val="333333"/>
          <w:sz w:val="28"/>
          <w:szCs w:val="28"/>
        </w:rPr>
        <w:t>Р</w:t>
      </w:r>
      <w:proofErr w:type="gramEnd"/>
      <w:r w:rsidRPr="00D54C18">
        <w:rPr>
          <w:rFonts w:ascii="Times New Roman" w:eastAsia="Times New Roman" w:hAnsi="Times New Roman" w:cs="Times New Roman"/>
          <w:color w:val="333333"/>
          <w:sz w:val="28"/>
          <w:szCs w:val="28"/>
        </w:rPr>
        <w:t xml:space="preserve"> 7.0.5 – 2008. Ссылки в тексте на соответствующий источник из списка литературы оформляются в квадратных скобках, например: [1, с. 277]. Не допускаются подстрочные ссылки на литературу и колонтитулы. Не использовать табуляций и автоматических списков.</w:t>
      </w:r>
    </w:p>
    <w:p w:rsidR="00D54C18" w:rsidRPr="00D54C18" w:rsidRDefault="00D54C18" w:rsidP="00D54C18">
      <w:pPr>
        <w:numPr>
          <w:ilvl w:val="0"/>
          <w:numId w:val="1"/>
        </w:numPr>
        <w:shd w:val="clear" w:color="auto" w:fill="FFFFFF"/>
        <w:spacing w:before="100" w:beforeAutospacing="1" w:after="100" w:afterAutospacing="1" w:line="240" w:lineRule="auto"/>
        <w:ind w:left="673"/>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Имя файла должно иметь следующие параметры: название файла – </w:t>
      </w:r>
      <w:r w:rsidRPr="00D54C18">
        <w:rPr>
          <w:rFonts w:ascii="Times New Roman" w:eastAsia="Times New Roman" w:hAnsi="Times New Roman" w:cs="Times New Roman"/>
          <w:b/>
          <w:bCs/>
          <w:color w:val="333333"/>
          <w:sz w:val="28"/>
          <w:szCs w:val="28"/>
        </w:rPr>
        <w:t>фамилия автора.</w:t>
      </w:r>
    </w:p>
    <w:p w:rsidR="00D54C18" w:rsidRPr="00D54C18" w:rsidRDefault="00D54C18" w:rsidP="00D54C18">
      <w:pPr>
        <w:numPr>
          <w:ilvl w:val="0"/>
          <w:numId w:val="1"/>
        </w:numPr>
        <w:shd w:val="clear" w:color="auto" w:fill="FFFFFF"/>
        <w:spacing w:before="100" w:beforeAutospacing="1" w:after="100" w:afterAutospacing="1" w:line="240" w:lineRule="auto"/>
        <w:ind w:left="673"/>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Объем текста – </w:t>
      </w:r>
      <w:r w:rsidRPr="00D54C18">
        <w:rPr>
          <w:rFonts w:ascii="Times New Roman" w:eastAsia="Times New Roman" w:hAnsi="Times New Roman" w:cs="Times New Roman"/>
          <w:b/>
          <w:bCs/>
          <w:color w:val="333333"/>
          <w:sz w:val="28"/>
          <w:szCs w:val="28"/>
        </w:rPr>
        <w:t>не менее 3000 и не более 12000 знаков (с пробелами)</w:t>
      </w:r>
      <w:r w:rsidRPr="00D54C18">
        <w:rPr>
          <w:rFonts w:ascii="Times New Roman" w:eastAsia="Times New Roman" w:hAnsi="Times New Roman" w:cs="Times New Roman"/>
          <w:color w:val="333333"/>
          <w:sz w:val="28"/>
          <w:szCs w:val="28"/>
        </w:rPr>
        <w:t>, включая выходную информацию.</w:t>
      </w:r>
    </w:p>
    <w:p w:rsidR="00D54C18" w:rsidRPr="00D54C18" w:rsidRDefault="00D54C18" w:rsidP="00D54C18">
      <w:pPr>
        <w:shd w:val="clear" w:color="auto" w:fill="FFFFFF"/>
        <w:spacing w:after="281" w:line="240" w:lineRule="auto"/>
        <w:rPr>
          <w:rFonts w:ascii="Times New Roman" w:eastAsia="Times New Roman" w:hAnsi="Times New Roman" w:cs="Times New Roman"/>
          <w:color w:val="333333"/>
          <w:sz w:val="28"/>
          <w:szCs w:val="28"/>
        </w:rPr>
      </w:pPr>
      <w:r w:rsidRPr="00D54C18">
        <w:rPr>
          <w:rFonts w:ascii="Times New Roman" w:eastAsia="Times New Roman" w:hAnsi="Times New Roman" w:cs="Times New Roman"/>
          <w:b/>
          <w:bCs/>
          <w:color w:val="333333"/>
          <w:sz w:val="28"/>
          <w:szCs w:val="28"/>
        </w:rPr>
        <w:t>Пример оформления:</w:t>
      </w:r>
    </w:p>
    <w:p w:rsidR="00D54C18" w:rsidRPr="00D54C18" w:rsidRDefault="00D54C18" w:rsidP="00D54C18">
      <w:pPr>
        <w:shd w:val="clear" w:color="auto" w:fill="FFFFFF"/>
        <w:spacing w:after="281" w:line="240" w:lineRule="auto"/>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УДК 364.012+266.3</w:t>
      </w:r>
    </w:p>
    <w:p w:rsidR="00D54C18" w:rsidRPr="00D54C18" w:rsidRDefault="00D54C18" w:rsidP="00D54C18">
      <w:pPr>
        <w:shd w:val="clear" w:color="auto" w:fill="FFFFFF"/>
        <w:spacing w:after="281" w:line="240" w:lineRule="auto"/>
        <w:jc w:val="center"/>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ТЕОРЕТИЧЕСКИЕ АСПЕКТЫ АКСИОЛОГИИ ЦЕРКОВНОГО СОЦИАЛЬНОГО СЛУЖЕНИЯ</w:t>
      </w:r>
    </w:p>
    <w:p w:rsidR="00D54C18" w:rsidRPr="00D54C18" w:rsidRDefault="00D54C18" w:rsidP="00D54C18">
      <w:pPr>
        <w:shd w:val="clear" w:color="auto" w:fill="FFFFFF"/>
        <w:spacing w:after="281" w:line="240" w:lineRule="auto"/>
        <w:jc w:val="center"/>
        <w:rPr>
          <w:rFonts w:ascii="Times New Roman" w:eastAsia="Times New Roman" w:hAnsi="Times New Roman" w:cs="Times New Roman"/>
          <w:color w:val="333333"/>
          <w:sz w:val="28"/>
          <w:szCs w:val="28"/>
        </w:rPr>
      </w:pPr>
      <w:proofErr w:type="spellStart"/>
      <w:r w:rsidRPr="00D54C18">
        <w:rPr>
          <w:rFonts w:ascii="Times New Roman" w:eastAsia="Times New Roman" w:hAnsi="Times New Roman" w:cs="Times New Roman"/>
          <w:color w:val="333333"/>
          <w:sz w:val="28"/>
          <w:szCs w:val="28"/>
        </w:rPr>
        <w:t>Астэр</w:t>
      </w:r>
      <w:proofErr w:type="spellEnd"/>
      <w:r w:rsidRPr="00D54C18">
        <w:rPr>
          <w:rFonts w:ascii="Times New Roman" w:eastAsia="Times New Roman" w:hAnsi="Times New Roman" w:cs="Times New Roman"/>
          <w:color w:val="333333"/>
          <w:sz w:val="28"/>
          <w:szCs w:val="28"/>
        </w:rPr>
        <w:t xml:space="preserve"> Ирина Валериевна</w:t>
      </w:r>
    </w:p>
    <w:p w:rsidR="00D54C18" w:rsidRPr="00D54C18" w:rsidRDefault="00D54C18" w:rsidP="00D54C18">
      <w:pPr>
        <w:shd w:val="clear" w:color="auto" w:fill="FFFFFF"/>
        <w:spacing w:after="281" w:line="240" w:lineRule="auto"/>
        <w:jc w:val="center"/>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Российский государственный педагогический университет им.А.И. Герцена, Санкт-Петербург</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i/>
          <w:iCs/>
          <w:color w:val="333333"/>
          <w:sz w:val="28"/>
          <w:szCs w:val="28"/>
        </w:rPr>
        <w:lastRenderedPageBreak/>
        <w:t>Аннотация:</w:t>
      </w:r>
      <w:r w:rsidRPr="00D54C18">
        <w:rPr>
          <w:rFonts w:ascii="Times New Roman" w:eastAsia="Times New Roman" w:hAnsi="Times New Roman" w:cs="Times New Roman"/>
          <w:color w:val="333333"/>
          <w:sz w:val="28"/>
          <w:szCs w:val="28"/>
        </w:rPr>
        <w:t> Настоящая статья посвящена рассмотрению отдельных теоретических аспектов аксиологии христианского социального служения. Сформулированы в виде тезисов доктринальные обоснования церковного социального служения. Определены необходимые условия личностного совершенствования для развития социального служения в современной России.</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i/>
          <w:iCs/>
          <w:color w:val="333333"/>
          <w:sz w:val="28"/>
          <w:szCs w:val="28"/>
        </w:rPr>
        <w:t>Ключевые слова:</w:t>
      </w:r>
      <w:r w:rsidRPr="00D54C18">
        <w:rPr>
          <w:rFonts w:ascii="Times New Roman" w:eastAsia="Times New Roman" w:hAnsi="Times New Roman" w:cs="Times New Roman"/>
          <w:color w:val="333333"/>
          <w:sz w:val="28"/>
          <w:szCs w:val="28"/>
        </w:rPr>
        <w:t> </w:t>
      </w:r>
      <w:hyperlink r:id="rId5" w:history="1">
        <w:r w:rsidRPr="00D54C18">
          <w:rPr>
            <w:rFonts w:ascii="Times New Roman" w:eastAsia="Times New Roman" w:hAnsi="Times New Roman" w:cs="Times New Roman"/>
            <w:color w:val="0A5794"/>
            <w:sz w:val="28"/>
            <w:szCs w:val="28"/>
          </w:rPr>
          <w:t>социальное служение</w:t>
        </w:r>
      </w:hyperlink>
      <w:r w:rsidRPr="00D54C18">
        <w:rPr>
          <w:rFonts w:ascii="Times New Roman" w:eastAsia="Times New Roman" w:hAnsi="Times New Roman" w:cs="Times New Roman"/>
          <w:color w:val="333333"/>
          <w:sz w:val="28"/>
          <w:szCs w:val="28"/>
        </w:rPr>
        <w:t>, </w:t>
      </w:r>
      <w:hyperlink r:id="rId6" w:history="1">
        <w:r w:rsidRPr="00D54C18">
          <w:rPr>
            <w:rFonts w:ascii="Times New Roman" w:eastAsia="Times New Roman" w:hAnsi="Times New Roman" w:cs="Times New Roman"/>
            <w:color w:val="0A5794"/>
            <w:sz w:val="28"/>
            <w:szCs w:val="28"/>
          </w:rPr>
          <w:t>социальное учение</w:t>
        </w:r>
      </w:hyperlink>
      <w:r w:rsidRPr="00D54C18">
        <w:rPr>
          <w:rFonts w:ascii="Times New Roman" w:eastAsia="Times New Roman" w:hAnsi="Times New Roman" w:cs="Times New Roman"/>
          <w:color w:val="333333"/>
          <w:sz w:val="28"/>
          <w:szCs w:val="28"/>
        </w:rPr>
        <w:t>, </w:t>
      </w:r>
      <w:hyperlink r:id="rId7" w:history="1">
        <w:r w:rsidRPr="00D54C18">
          <w:rPr>
            <w:rFonts w:ascii="Times New Roman" w:eastAsia="Times New Roman" w:hAnsi="Times New Roman" w:cs="Times New Roman"/>
            <w:color w:val="0A5794"/>
            <w:sz w:val="28"/>
            <w:szCs w:val="28"/>
          </w:rPr>
          <w:t>Православная Церковь</w:t>
        </w:r>
      </w:hyperlink>
      <w:r w:rsidRPr="00D54C18">
        <w:rPr>
          <w:rFonts w:ascii="Times New Roman" w:eastAsia="Times New Roman" w:hAnsi="Times New Roman" w:cs="Times New Roman"/>
          <w:color w:val="333333"/>
          <w:sz w:val="28"/>
          <w:szCs w:val="28"/>
        </w:rPr>
        <w:t>, </w:t>
      </w:r>
      <w:proofErr w:type="spellStart"/>
      <w:r w:rsidRPr="00D54C18">
        <w:rPr>
          <w:rFonts w:ascii="Times New Roman" w:eastAsia="Times New Roman" w:hAnsi="Times New Roman" w:cs="Times New Roman"/>
          <w:color w:val="333333"/>
          <w:sz w:val="28"/>
          <w:szCs w:val="28"/>
        </w:rPr>
        <w:fldChar w:fldCharType="begin"/>
      </w:r>
      <w:r w:rsidRPr="00D54C18">
        <w:rPr>
          <w:rFonts w:ascii="Times New Roman" w:eastAsia="Times New Roman" w:hAnsi="Times New Roman" w:cs="Times New Roman"/>
          <w:color w:val="333333"/>
          <w:sz w:val="28"/>
          <w:szCs w:val="28"/>
        </w:rPr>
        <w:instrText xml:space="preserve"> HYPERLINK "https://elibrary.ru/keyword_items.asp?keywordid=5929247" </w:instrText>
      </w:r>
      <w:r w:rsidRPr="00D54C18">
        <w:rPr>
          <w:rFonts w:ascii="Times New Roman" w:eastAsia="Times New Roman" w:hAnsi="Times New Roman" w:cs="Times New Roman"/>
          <w:color w:val="333333"/>
          <w:sz w:val="28"/>
          <w:szCs w:val="28"/>
        </w:rPr>
        <w:fldChar w:fldCharType="separate"/>
      </w:r>
      <w:r w:rsidRPr="00D54C18">
        <w:rPr>
          <w:rFonts w:ascii="Times New Roman" w:eastAsia="Times New Roman" w:hAnsi="Times New Roman" w:cs="Times New Roman"/>
          <w:color w:val="0A5794"/>
          <w:sz w:val="28"/>
          <w:szCs w:val="28"/>
        </w:rPr>
        <w:t>диакония</w:t>
      </w:r>
      <w:proofErr w:type="spellEnd"/>
      <w:r w:rsidRPr="00D54C18">
        <w:rPr>
          <w:rFonts w:ascii="Times New Roman" w:eastAsia="Times New Roman" w:hAnsi="Times New Roman" w:cs="Times New Roman"/>
          <w:color w:val="333333"/>
          <w:sz w:val="28"/>
          <w:szCs w:val="28"/>
        </w:rPr>
        <w:fldChar w:fldCharType="end"/>
      </w:r>
      <w:r w:rsidRPr="00D54C18">
        <w:rPr>
          <w:rFonts w:ascii="Times New Roman" w:eastAsia="Times New Roman" w:hAnsi="Times New Roman" w:cs="Times New Roman"/>
          <w:color w:val="333333"/>
          <w:sz w:val="28"/>
          <w:szCs w:val="28"/>
        </w:rPr>
        <w:t>, </w:t>
      </w:r>
      <w:hyperlink r:id="rId8" w:history="1">
        <w:r w:rsidRPr="00D54C18">
          <w:rPr>
            <w:rFonts w:ascii="Times New Roman" w:eastAsia="Times New Roman" w:hAnsi="Times New Roman" w:cs="Times New Roman"/>
            <w:color w:val="0A5794"/>
            <w:sz w:val="28"/>
            <w:szCs w:val="28"/>
          </w:rPr>
          <w:t>духовные ценности</w:t>
        </w:r>
      </w:hyperlink>
      <w:r w:rsidRPr="00D54C18">
        <w:rPr>
          <w:rFonts w:ascii="Times New Roman" w:eastAsia="Times New Roman" w:hAnsi="Times New Roman" w:cs="Times New Roman"/>
          <w:color w:val="333333"/>
          <w:sz w:val="28"/>
          <w:szCs w:val="28"/>
        </w:rPr>
        <w:t>, </w:t>
      </w:r>
      <w:hyperlink r:id="rId9" w:history="1">
        <w:r w:rsidRPr="00D54C18">
          <w:rPr>
            <w:rFonts w:ascii="Times New Roman" w:eastAsia="Times New Roman" w:hAnsi="Times New Roman" w:cs="Times New Roman"/>
            <w:color w:val="0A5794"/>
            <w:sz w:val="28"/>
            <w:szCs w:val="28"/>
          </w:rPr>
          <w:t>аскетизм</w:t>
        </w:r>
      </w:hyperlink>
      <w:r w:rsidRPr="00D54C18">
        <w:rPr>
          <w:rFonts w:ascii="Times New Roman" w:eastAsia="Times New Roman" w:hAnsi="Times New Roman" w:cs="Times New Roman"/>
          <w:color w:val="333333"/>
          <w:sz w:val="28"/>
          <w:szCs w:val="28"/>
        </w:rPr>
        <w:t>.</w:t>
      </w:r>
    </w:p>
    <w:p w:rsidR="00D54C18" w:rsidRPr="00D54C18" w:rsidRDefault="00D54C18" w:rsidP="00D54C18">
      <w:pPr>
        <w:shd w:val="clear" w:color="auto" w:fill="FFFFFF"/>
        <w:spacing w:after="281" w:line="240" w:lineRule="auto"/>
        <w:jc w:val="center"/>
        <w:rPr>
          <w:rFonts w:ascii="Times New Roman" w:eastAsia="Times New Roman" w:hAnsi="Times New Roman" w:cs="Times New Roman"/>
          <w:color w:val="333333"/>
          <w:sz w:val="28"/>
          <w:szCs w:val="28"/>
          <w:lang w:val="en-US"/>
        </w:rPr>
      </w:pPr>
      <w:r w:rsidRPr="00D54C18">
        <w:rPr>
          <w:rFonts w:ascii="Times New Roman" w:eastAsia="Times New Roman" w:hAnsi="Times New Roman" w:cs="Times New Roman"/>
          <w:color w:val="333333"/>
          <w:sz w:val="28"/>
          <w:szCs w:val="28"/>
          <w:lang w:val="en-US"/>
        </w:rPr>
        <w:t>THEORETICAL ASPECTS OF THE AXIOLOGY OF SOCIAL SERVICE OF THE CHURCH</w:t>
      </w:r>
    </w:p>
    <w:p w:rsidR="00D54C18" w:rsidRPr="00D54C18" w:rsidRDefault="00D54C18" w:rsidP="00D54C18">
      <w:pPr>
        <w:shd w:val="clear" w:color="auto" w:fill="FFFFFF"/>
        <w:spacing w:after="281" w:line="240" w:lineRule="auto"/>
        <w:jc w:val="center"/>
        <w:rPr>
          <w:rFonts w:ascii="Times New Roman" w:eastAsia="Times New Roman" w:hAnsi="Times New Roman" w:cs="Times New Roman"/>
          <w:color w:val="333333"/>
          <w:sz w:val="28"/>
          <w:szCs w:val="28"/>
          <w:lang w:val="en-US"/>
        </w:rPr>
      </w:pPr>
      <w:r w:rsidRPr="00D54C18">
        <w:rPr>
          <w:rFonts w:ascii="Times New Roman" w:eastAsia="Times New Roman" w:hAnsi="Times New Roman" w:cs="Times New Roman"/>
          <w:color w:val="333333"/>
          <w:sz w:val="28"/>
          <w:szCs w:val="28"/>
          <w:lang w:val="en-US"/>
        </w:rPr>
        <w:t>Aster Irina</w:t>
      </w:r>
    </w:p>
    <w:p w:rsidR="00D54C18" w:rsidRPr="00D54C18" w:rsidRDefault="00D54C18" w:rsidP="00D54C18">
      <w:pPr>
        <w:shd w:val="clear" w:color="auto" w:fill="FFFFFF"/>
        <w:spacing w:after="281" w:line="240" w:lineRule="auto"/>
        <w:jc w:val="center"/>
        <w:rPr>
          <w:rFonts w:ascii="Times New Roman" w:eastAsia="Times New Roman" w:hAnsi="Times New Roman" w:cs="Times New Roman"/>
          <w:color w:val="333333"/>
          <w:sz w:val="28"/>
          <w:szCs w:val="28"/>
          <w:lang w:val="en-US"/>
        </w:rPr>
      </w:pPr>
      <w:proofErr w:type="spellStart"/>
      <w:r w:rsidRPr="00D54C18">
        <w:rPr>
          <w:rFonts w:ascii="Times New Roman" w:eastAsia="Times New Roman" w:hAnsi="Times New Roman" w:cs="Times New Roman"/>
          <w:color w:val="333333"/>
          <w:sz w:val="28"/>
          <w:szCs w:val="28"/>
          <w:lang w:val="en-US"/>
        </w:rPr>
        <w:t>Herzen</w:t>
      </w:r>
      <w:proofErr w:type="spellEnd"/>
      <w:r w:rsidRPr="00D54C18">
        <w:rPr>
          <w:rFonts w:ascii="Times New Roman" w:eastAsia="Times New Roman" w:hAnsi="Times New Roman" w:cs="Times New Roman"/>
          <w:color w:val="333333"/>
          <w:sz w:val="28"/>
          <w:szCs w:val="28"/>
          <w:lang w:val="en-US"/>
        </w:rPr>
        <w:t xml:space="preserve"> Russian State Pedagogical, Saint Petersburg</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lang w:val="en-US"/>
        </w:rPr>
      </w:pPr>
      <w:r w:rsidRPr="00D54C18">
        <w:rPr>
          <w:rFonts w:ascii="Times New Roman" w:eastAsia="Times New Roman" w:hAnsi="Times New Roman" w:cs="Times New Roman"/>
          <w:i/>
          <w:iCs/>
          <w:color w:val="333333"/>
          <w:sz w:val="28"/>
          <w:szCs w:val="28"/>
          <w:lang w:val="en-US"/>
        </w:rPr>
        <w:t>Abstract:</w:t>
      </w:r>
      <w:r w:rsidRPr="00D54C18">
        <w:rPr>
          <w:rFonts w:ascii="Times New Roman" w:eastAsia="Times New Roman" w:hAnsi="Times New Roman" w:cs="Times New Roman"/>
          <w:color w:val="333333"/>
          <w:sz w:val="28"/>
          <w:szCs w:val="28"/>
          <w:lang w:val="en-US"/>
        </w:rPr>
        <w:t> This article is devoted to the consideration of certain theoretical aspects of the axiology of Christian social service. The theses are formulated on the doctrinal justification of the social ministry of the Church. The necessary conditions for personal improvement for the development of social service in modern Russia are determined.</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lang w:val="en-US"/>
        </w:rPr>
      </w:pPr>
      <w:r w:rsidRPr="00D54C18">
        <w:rPr>
          <w:rFonts w:ascii="Times New Roman" w:eastAsia="Times New Roman" w:hAnsi="Times New Roman" w:cs="Times New Roman"/>
          <w:i/>
          <w:iCs/>
          <w:color w:val="333333"/>
          <w:sz w:val="28"/>
          <w:szCs w:val="28"/>
          <w:lang w:val="en-US"/>
        </w:rPr>
        <w:t>Keywords:</w:t>
      </w:r>
      <w:r w:rsidRPr="00D54C18">
        <w:rPr>
          <w:rFonts w:ascii="Times New Roman" w:eastAsia="Times New Roman" w:hAnsi="Times New Roman" w:cs="Times New Roman"/>
          <w:color w:val="333333"/>
          <w:sz w:val="28"/>
          <w:szCs w:val="28"/>
          <w:lang w:val="en-US"/>
        </w:rPr>
        <w:t> </w:t>
      </w:r>
      <w:hyperlink r:id="rId10" w:history="1">
        <w:r w:rsidRPr="00D54C18">
          <w:rPr>
            <w:rFonts w:ascii="Times New Roman" w:eastAsia="Times New Roman" w:hAnsi="Times New Roman" w:cs="Times New Roman"/>
            <w:color w:val="0A5794"/>
            <w:sz w:val="28"/>
            <w:szCs w:val="28"/>
            <w:lang w:val="en-US"/>
          </w:rPr>
          <w:t>social service</w:t>
        </w:r>
      </w:hyperlink>
      <w:r w:rsidRPr="00D54C18">
        <w:rPr>
          <w:rFonts w:ascii="Times New Roman" w:eastAsia="Times New Roman" w:hAnsi="Times New Roman" w:cs="Times New Roman"/>
          <w:color w:val="333333"/>
          <w:sz w:val="28"/>
          <w:szCs w:val="28"/>
          <w:lang w:val="en-US"/>
        </w:rPr>
        <w:t>, </w:t>
      </w:r>
      <w:hyperlink r:id="rId11" w:history="1">
        <w:r w:rsidRPr="00D54C18">
          <w:rPr>
            <w:rFonts w:ascii="Times New Roman" w:eastAsia="Times New Roman" w:hAnsi="Times New Roman" w:cs="Times New Roman"/>
            <w:color w:val="0A5794"/>
            <w:sz w:val="28"/>
            <w:szCs w:val="28"/>
            <w:lang w:val="en-US"/>
          </w:rPr>
          <w:t>social doctrine</w:t>
        </w:r>
      </w:hyperlink>
      <w:r w:rsidRPr="00D54C18">
        <w:rPr>
          <w:rFonts w:ascii="Times New Roman" w:eastAsia="Times New Roman" w:hAnsi="Times New Roman" w:cs="Times New Roman"/>
          <w:color w:val="333333"/>
          <w:sz w:val="28"/>
          <w:szCs w:val="28"/>
          <w:lang w:val="en-US"/>
        </w:rPr>
        <w:t>, </w:t>
      </w:r>
      <w:hyperlink r:id="rId12" w:history="1">
        <w:r w:rsidRPr="00D54C18">
          <w:rPr>
            <w:rFonts w:ascii="Times New Roman" w:eastAsia="Times New Roman" w:hAnsi="Times New Roman" w:cs="Times New Roman"/>
            <w:color w:val="0A5794"/>
            <w:sz w:val="28"/>
            <w:szCs w:val="28"/>
            <w:lang w:val="en-US"/>
          </w:rPr>
          <w:t>orthodox church</w:t>
        </w:r>
      </w:hyperlink>
      <w:r w:rsidRPr="00D54C18">
        <w:rPr>
          <w:rFonts w:ascii="Times New Roman" w:eastAsia="Times New Roman" w:hAnsi="Times New Roman" w:cs="Times New Roman"/>
          <w:color w:val="333333"/>
          <w:sz w:val="28"/>
          <w:szCs w:val="28"/>
          <w:lang w:val="en-US"/>
        </w:rPr>
        <w:t>, </w:t>
      </w:r>
      <w:proofErr w:type="spellStart"/>
      <w:r w:rsidRPr="00D54C18">
        <w:rPr>
          <w:rFonts w:ascii="Times New Roman" w:eastAsia="Times New Roman" w:hAnsi="Times New Roman" w:cs="Times New Roman"/>
          <w:color w:val="333333"/>
          <w:sz w:val="28"/>
          <w:szCs w:val="28"/>
        </w:rPr>
        <w:fldChar w:fldCharType="begin"/>
      </w:r>
      <w:r w:rsidRPr="00D54C18">
        <w:rPr>
          <w:rFonts w:ascii="Times New Roman" w:eastAsia="Times New Roman" w:hAnsi="Times New Roman" w:cs="Times New Roman"/>
          <w:color w:val="333333"/>
          <w:sz w:val="28"/>
          <w:szCs w:val="28"/>
          <w:lang w:val="en-US"/>
        </w:rPr>
        <w:instrText xml:space="preserve"> HYPERLINK "https://elibrary.ru/keyword_items.asp?keywordid=9293884" </w:instrText>
      </w:r>
      <w:r w:rsidRPr="00D54C18">
        <w:rPr>
          <w:rFonts w:ascii="Times New Roman" w:eastAsia="Times New Roman" w:hAnsi="Times New Roman" w:cs="Times New Roman"/>
          <w:color w:val="333333"/>
          <w:sz w:val="28"/>
          <w:szCs w:val="28"/>
        </w:rPr>
        <w:fldChar w:fldCharType="separate"/>
      </w:r>
      <w:r w:rsidRPr="00D54C18">
        <w:rPr>
          <w:rFonts w:ascii="Times New Roman" w:eastAsia="Times New Roman" w:hAnsi="Times New Roman" w:cs="Times New Roman"/>
          <w:color w:val="0A5794"/>
          <w:sz w:val="28"/>
          <w:szCs w:val="28"/>
          <w:lang w:val="en-US"/>
        </w:rPr>
        <w:t>diakonia</w:t>
      </w:r>
      <w:proofErr w:type="spellEnd"/>
      <w:r w:rsidRPr="00D54C18">
        <w:rPr>
          <w:rFonts w:ascii="Times New Roman" w:eastAsia="Times New Roman" w:hAnsi="Times New Roman" w:cs="Times New Roman"/>
          <w:color w:val="333333"/>
          <w:sz w:val="28"/>
          <w:szCs w:val="28"/>
        </w:rPr>
        <w:fldChar w:fldCharType="end"/>
      </w:r>
      <w:r w:rsidRPr="00D54C18">
        <w:rPr>
          <w:rFonts w:ascii="Times New Roman" w:eastAsia="Times New Roman" w:hAnsi="Times New Roman" w:cs="Times New Roman"/>
          <w:color w:val="333333"/>
          <w:sz w:val="28"/>
          <w:szCs w:val="28"/>
          <w:lang w:val="en-US"/>
        </w:rPr>
        <w:t>, </w:t>
      </w:r>
      <w:hyperlink r:id="rId13" w:history="1">
        <w:r w:rsidRPr="00D54C18">
          <w:rPr>
            <w:rFonts w:ascii="Times New Roman" w:eastAsia="Times New Roman" w:hAnsi="Times New Roman" w:cs="Times New Roman"/>
            <w:color w:val="0A5794"/>
            <w:sz w:val="28"/>
            <w:szCs w:val="28"/>
            <w:lang w:val="en-US"/>
          </w:rPr>
          <w:t>spiritual values</w:t>
        </w:r>
      </w:hyperlink>
      <w:r w:rsidRPr="00D54C18">
        <w:rPr>
          <w:rFonts w:ascii="Times New Roman" w:eastAsia="Times New Roman" w:hAnsi="Times New Roman" w:cs="Times New Roman"/>
          <w:color w:val="333333"/>
          <w:sz w:val="28"/>
          <w:szCs w:val="28"/>
          <w:lang w:val="en-US"/>
        </w:rPr>
        <w:t>, </w:t>
      </w:r>
      <w:hyperlink r:id="rId14" w:history="1">
        <w:r w:rsidRPr="00D54C18">
          <w:rPr>
            <w:rFonts w:ascii="Times New Roman" w:eastAsia="Times New Roman" w:hAnsi="Times New Roman" w:cs="Times New Roman"/>
            <w:color w:val="0A5794"/>
            <w:sz w:val="28"/>
            <w:szCs w:val="28"/>
            <w:lang w:val="en-US"/>
          </w:rPr>
          <w:t>asceticism</w:t>
        </w:r>
      </w:hyperlink>
      <w:r w:rsidRPr="00D54C18">
        <w:rPr>
          <w:rFonts w:ascii="Times New Roman" w:eastAsia="Times New Roman" w:hAnsi="Times New Roman" w:cs="Times New Roman"/>
          <w:color w:val="333333"/>
          <w:sz w:val="28"/>
          <w:szCs w:val="28"/>
          <w:lang w:val="en-US"/>
        </w:rPr>
        <w:t>.</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Сформулируем несколько тезисов об аксиологии церковного социального служения:</w:t>
      </w:r>
    </w:p>
    <w:p w:rsidR="00D54C18" w:rsidRPr="00D54C18" w:rsidRDefault="00D54C18" w:rsidP="00D54C18">
      <w:pPr>
        <w:numPr>
          <w:ilvl w:val="0"/>
          <w:numId w:val="2"/>
        </w:numPr>
        <w:shd w:val="clear" w:color="auto" w:fill="FFFFFF"/>
        <w:spacing w:before="100" w:beforeAutospacing="1" w:after="100" w:afterAutospacing="1" w:line="240" w:lineRule="auto"/>
        <w:ind w:left="673"/>
        <w:jc w:val="both"/>
        <w:rPr>
          <w:rFonts w:ascii="Times New Roman" w:eastAsia="Times New Roman" w:hAnsi="Times New Roman" w:cs="Times New Roman"/>
          <w:color w:val="333333"/>
          <w:sz w:val="28"/>
          <w:szCs w:val="28"/>
        </w:rPr>
      </w:pPr>
      <w:proofErr w:type="gramStart"/>
      <w:r w:rsidRPr="00D54C18">
        <w:rPr>
          <w:rFonts w:ascii="Times New Roman" w:eastAsia="Times New Roman" w:hAnsi="Times New Roman" w:cs="Times New Roman"/>
          <w:color w:val="333333"/>
          <w:sz w:val="28"/>
          <w:szCs w:val="28"/>
        </w:rPr>
        <w:t>В результате развития социально-гуманитарных и христианских знаний в общественном сознании была сформирована </w:t>
      </w:r>
      <w:r w:rsidRPr="00D54C18">
        <w:rPr>
          <w:rFonts w:ascii="Times New Roman" w:eastAsia="Times New Roman" w:hAnsi="Times New Roman" w:cs="Times New Roman"/>
          <w:i/>
          <w:iCs/>
          <w:color w:val="333333"/>
          <w:sz w:val="28"/>
          <w:szCs w:val="28"/>
        </w:rPr>
        <w:t>аксиология социального служения</w:t>
      </w:r>
      <w:r w:rsidRPr="00D54C18">
        <w:rPr>
          <w:rFonts w:ascii="Times New Roman" w:eastAsia="Times New Roman" w:hAnsi="Times New Roman" w:cs="Times New Roman"/>
          <w:color w:val="333333"/>
          <w:sz w:val="28"/>
          <w:szCs w:val="28"/>
        </w:rPr>
        <w:t xml:space="preserve"> – иерархически организованная система ценностей, главной из которых является служение человеку, а в качестве подчиненных выступают ценности, придающие смысл этой деятельности – любовь, милосердие, благотворительность, справедливость и др. Основные категории и основополагающие принципы социального служения как духовно-практической формы организации жизни человека имеют </w:t>
      </w:r>
      <w:proofErr w:type="spellStart"/>
      <w:r w:rsidRPr="00D54C18">
        <w:rPr>
          <w:rFonts w:ascii="Times New Roman" w:eastAsia="Times New Roman" w:hAnsi="Times New Roman" w:cs="Times New Roman"/>
          <w:color w:val="333333"/>
          <w:sz w:val="28"/>
          <w:szCs w:val="28"/>
        </w:rPr>
        <w:t>аксиологическую</w:t>
      </w:r>
      <w:proofErr w:type="spellEnd"/>
      <w:r w:rsidRPr="00D54C18">
        <w:rPr>
          <w:rFonts w:ascii="Times New Roman" w:eastAsia="Times New Roman" w:hAnsi="Times New Roman" w:cs="Times New Roman"/>
          <w:color w:val="333333"/>
          <w:sz w:val="28"/>
          <w:szCs w:val="28"/>
        </w:rPr>
        <w:t xml:space="preserve"> сущность, которая выражается наличием</w:t>
      </w:r>
      <w:proofErr w:type="gramEnd"/>
      <w:r w:rsidRPr="00D54C18">
        <w:rPr>
          <w:rFonts w:ascii="Times New Roman" w:eastAsia="Times New Roman" w:hAnsi="Times New Roman" w:cs="Times New Roman"/>
          <w:color w:val="333333"/>
          <w:sz w:val="28"/>
          <w:szCs w:val="28"/>
        </w:rPr>
        <w:t xml:space="preserve"> в социальном служении культурно обусловленных ценностей, формирующих в обществе гуманистическое развитие науки и социальной практики. Содержание социального служения может меняться в контексте эволюции общества и в различных культурах, но его главная – духовно-нравственная — функция остается неизменной – это взращивание в обществе ценности любви и безвозмездного служения людям.</w:t>
      </w:r>
    </w:p>
    <w:p w:rsidR="00D54C18" w:rsidRPr="00D54C18" w:rsidRDefault="00D54C18" w:rsidP="00D54C18">
      <w:pPr>
        <w:shd w:val="clear" w:color="auto" w:fill="FFFFFF"/>
        <w:spacing w:after="281" w:line="240" w:lineRule="auto"/>
        <w:jc w:val="right"/>
        <w:rPr>
          <w:rFonts w:ascii="Times New Roman" w:eastAsia="Times New Roman" w:hAnsi="Times New Roman" w:cs="Times New Roman"/>
          <w:color w:val="333333"/>
          <w:sz w:val="28"/>
          <w:szCs w:val="28"/>
        </w:rPr>
      </w:pPr>
      <w:r w:rsidRPr="00D54C18">
        <w:rPr>
          <w:rFonts w:ascii="Times New Roman" w:eastAsia="Times New Roman" w:hAnsi="Times New Roman" w:cs="Times New Roman"/>
          <w:b/>
          <w:bCs/>
          <w:color w:val="333333"/>
          <w:sz w:val="28"/>
          <w:szCs w:val="28"/>
        </w:rPr>
        <w:t>Приложение 2</w:t>
      </w:r>
    </w:p>
    <w:p w:rsidR="00D54C18" w:rsidRPr="00D54C18" w:rsidRDefault="00D54C18" w:rsidP="00D54C18">
      <w:pPr>
        <w:shd w:val="clear" w:color="auto" w:fill="FFFFFF"/>
        <w:spacing w:after="281" w:line="240" w:lineRule="auto"/>
        <w:jc w:val="center"/>
        <w:rPr>
          <w:rFonts w:ascii="Times New Roman" w:eastAsia="Times New Roman" w:hAnsi="Times New Roman" w:cs="Times New Roman"/>
          <w:color w:val="333333"/>
          <w:sz w:val="28"/>
          <w:szCs w:val="28"/>
        </w:rPr>
      </w:pPr>
      <w:r w:rsidRPr="00D54C18">
        <w:rPr>
          <w:rFonts w:ascii="Times New Roman" w:eastAsia="Times New Roman" w:hAnsi="Times New Roman" w:cs="Times New Roman"/>
          <w:b/>
          <w:bCs/>
          <w:color w:val="333333"/>
          <w:sz w:val="28"/>
          <w:szCs w:val="28"/>
        </w:rPr>
        <w:lastRenderedPageBreak/>
        <w:t>Заявка на участие в работе Международной научно-практической конференции</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b/>
          <w:bCs/>
          <w:color w:val="333333"/>
          <w:sz w:val="28"/>
          <w:szCs w:val="28"/>
        </w:rPr>
        <w:t>Социальное служение Русской Православной Церкви: проблемы, практики, перспективы</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Ф.И.О. участника (полностью):   ___________________________________________________</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Духовный сан, ученая степень, ученое звание, должность: _________________________________________________________________________________</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Наименование учреждения:   ______________________________________________________</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Контактные телефоны:   __________________________________________________________</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proofErr w:type="spellStart"/>
      <w:r w:rsidRPr="00D54C18">
        <w:rPr>
          <w:rFonts w:ascii="Times New Roman" w:eastAsia="Times New Roman" w:hAnsi="Times New Roman" w:cs="Times New Roman"/>
          <w:color w:val="333333"/>
          <w:sz w:val="28"/>
          <w:szCs w:val="28"/>
        </w:rPr>
        <w:t>E-mail</w:t>
      </w:r>
      <w:proofErr w:type="spellEnd"/>
      <w:r w:rsidRPr="00D54C18">
        <w:rPr>
          <w:rFonts w:ascii="Times New Roman" w:eastAsia="Times New Roman" w:hAnsi="Times New Roman" w:cs="Times New Roman"/>
          <w:color w:val="333333"/>
          <w:sz w:val="28"/>
          <w:szCs w:val="28"/>
        </w:rPr>
        <w:t>:   ________________________________________________________________________</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Тема доклада:   __________________________________________________________________</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Предполагаемая секция:__________________________________________________________</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Форма участия (очная / заочная):   __________________________________________________</w:t>
      </w:r>
    </w:p>
    <w:p w:rsidR="00D54C18" w:rsidRPr="00D54C18" w:rsidRDefault="00D54C18" w:rsidP="00D54C18">
      <w:pPr>
        <w:shd w:val="clear" w:color="auto" w:fill="FFFFFF"/>
        <w:spacing w:after="281" w:line="240" w:lineRule="auto"/>
        <w:jc w:val="both"/>
        <w:rPr>
          <w:rFonts w:ascii="Times New Roman" w:eastAsia="Times New Roman" w:hAnsi="Times New Roman" w:cs="Times New Roman"/>
          <w:color w:val="333333"/>
          <w:sz w:val="28"/>
          <w:szCs w:val="28"/>
        </w:rPr>
      </w:pPr>
      <w:r w:rsidRPr="00D54C18">
        <w:rPr>
          <w:rFonts w:ascii="Times New Roman" w:eastAsia="Times New Roman" w:hAnsi="Times New Roman" w:cs="Times New Roman"/>
          <w:color w:val="333333"/>
          <w:sz w:val="28"/>
          <w:szCs w:val="28"/>
        </w:rPr>
        <w:t>Нужно ли приглашение (указать фамилию, имя и отчество руководителя учреждения, номер факса или адрес электронной почты):   _________________________________________</w:t>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r>
      <w:r w:rsidRPr="00D54C18">
        <w:rPr>
          <w:rFonts w:ascii="Times New Roman" w:eastAsia="Times New Roman" w:hAnsi="Times New Roman" w:cs="Times New Roman"/>
          <w:color w:val="333333"/>
          <w:sz w:val="28"/>
          <w:szCs w:val="28"/>
        </w:rPr>
        <w:softHyphen/>
        <w:t>________</w:t>
      </w:r>
    </w:p>
    <w:p w:rsidR="005E39D7" w:rsidRPr="00D54C18" w:rsidRDefault="005E39D7">
      <w:pPr>
        <w:rPr>
          <w:rFonts w:ascii="Times New Roman" w:hAnsi="Times New Roman" w:cs="Times New Roman"/>
          <w:sz w:val="28"/>
          <w:szCs w:val="28"/>
        </w:rPr>
      </w:pPr>
    </w:p>
    <w:sectPr w:rsidR="005E39D7" w:rsidRPr="00D54C18" w:rsidSect="00D54C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043F3"/>
    <w:multiLevelType w:val="multilevel"/>
    <w:tmpl w:val="FD6A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D23D0"/>
    <w:multiLevelType w:val="multilevel"/>
    <w:tmpl w:val="BEBC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D54C18"/>
    <w:rsid w:val="005E39D7"/>
    <w:rsid w:val="00D5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C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4C18"/>
    <w:rPr>
      <w:b/>
      <w:bCs/>
    </w:rPr>
  </w:style>
  <w:style w:type="character" w:styleId="a5">
    <w:name w:val="Emphasis"/>
    <w:basedOn w:val="a0"/>
    <w:uiPriority w:val="20"/>
    <w:qFormat/>
    <w:rsid w:val="00D54C18"/>
    <w:rPr>
      <w:i/>
      <w:iCs/>
    </w:rPr>
  </w:style>
  <w:style w:type="character" w:styleId="a6">
    <w:name w:val="Hyperlink"/>
    <w:basedOn w:val="a0"/>
    <w:uiPriority w:val="99"/>
    <w:semiHidden/>
    <w:unhideWhenUsed/>
    <w:rsid w:val="00D54C18"/>
    <w:rPr>
      <w:color w:val="0000FF"/>
      <w:u w:val="single"/>
    </w:rPr>
  </w:style>
</w:styles>
</file>

<file path=word/webSettings.xml><?xml version="1.0" encoding="utf-8"?>
<w:webSettings xmlns:r="http://schemas.openxmlformats.org/officeDocument/2006/relationships" xmlns:w="http://schemas.openxmlformats.org/wordprocessingml/2006/main">
  <w:divs>
    <w:div w:id="8986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keyword_items.asp?keywordid=2165518" TargetMode="External"/><Relationship Id="rId13" Type="http://schemas.openxmlformats.org/officeDocument/2006/relationships/hyperlink" Target="https://elibrary.ru/keyword_items.asp?keywordid=2637356" TargetMode="External"/><Relationship Id="rId3" Type="http://schemas.openxmlformats.org/officeDocument/2006/relationships/settings" Target="settings.xml"/><Relationship Id="rId7" Type="http://schemas.openxmlformats.org/officeDocument/2006/relationships/hyperlink" Target="https://elibrary.ru/keyword_items.asp?keywordid=2652986" TargetMode="External"/><Relationship Id="rId12" Type="http://schemas.openxmlformats.org/officeDocument/2006/relationships/hyperlink" Target="https://elibrary.ru/keyword_items.asp?keywordid=21844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ibrary.ru/keyword_items.asp?keywordid=3743867" TargetMode="External"/><Relationship Id="rId11" Type="http://schemas.openxmlformats.org/officeDocument/2006/relationships/hyperlink" Target="https://elibrary.ru/keyword_items.asp?keywordid=3743869" TargetMode="External"/><Relationship Id="rId5" Type="http://schemas.openxmlformats.org/officeDocument/2006/relationships/hyperlink" Target="https://elibrary.ru/keyword_items.asp?keywordid=2990021" TargetMode="External"/><Relationship Id="rId15" Type="http://schemas.openxmlformats.org/officeDocument/2006/relationships/fontTable" Target="fontTable.xml"/><Relationship Id="rId10" Type="http://schemas.openxmlformats.org/officeDocument/2006/relationships/hyperlink" Target="https://elibrary.ru/keyword_items.asp?keywordid=1120256" TargetMode="External"/><Relationship Id="rId4" Type="http://schemas.openxmlformats.org/officeDocument/2006/relationships/webSettings" Target="webSettings.xml"/><Relationship Id="rId9" Type="http://schemas.openxmlformats.org/officeDocument/2006/relationships/hyperlink" Target="https://elibrary.ru/keyword_items.asp?keywordid=2317301" TargetMode="External"/><Relationship Id="rId14" Type="http://schemas.openxmlformats.org/officeDocument/2006/relationships/hyperlink" Target="https://elibrary.ru/keyword_items.asp?keywordid=536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2018-06-27T17:04:00Z</dcterms:created>
  <dcterms:modified xsi:type="dcterms:W3CDTF">2018-06-27T17:04:00Z</dcterms:modified>
</cp:coreProperties>
</file>